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/>
        <w:drawing>
          <wp:inline distT="0" distB="0" distL="0" distR="0">
            <wp:extent cx="5731510" cy="16002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Пресс-релиз</w:t>
        <w:br/>
        <w:br/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 февраля в 18.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30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Самарском областном художественном музее состоится пресс-показ выставки  «Передовой отряд. 100 лет авангарда в Самаре»!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Выставка начнет работать с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26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февраля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zh-CN" w:bidi="hi-IN"/>
        </w:rPr>
        <w:t>в мраморном зале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Самарского областного художественного музея в рамках проекта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«Новые «реализмы».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9"/>
        <w:rPr>
          <w:sz w:val="24"/>
          <w:szCs w:val="24"/>
        </w:rPr>
      </w:pPr>
      <w:bookmarkStart w:id="0" w:name="docs-internal-guid-c107f663-7fff-fbe4-7f"/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Журналисты смогут первыми посетить экспозицию выставки, взять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>комментарии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 xml:space="preserve">руководства Государственной Третьяковской галереи,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представителей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 xml:space="preserve">филиала Третьяковки в Самаре и Самарского областного художественного музея. </w:t>
      </w:r>
    </w:p>
    <w:p>
      <w:pPr>
        <w:pStyle w:val="Style9"/>
        <w:bidi w:val="0"/>
        <w:spacing w:lineRule="auto" w:line="288" w:before="0" w:after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br/>
        <w:t xml:space="preserve">Выставку представят: </w:t>
        <w:b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Константин Зацепин, </w:t>
      </w:r>
      <w:r>
        <w:rPr>
          <w:rFonts w:ascii="Times New Roman" w:hAnsi="Times New Roman"/>
          <w:sz w:val="24"/>
          <w:szCs w:val="24"/>
        </w:rPr>
        <w:t>куратор выставки, научный сотрудник Третьяковки в Самаре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- Татьяна Петрова, </w:t>
      </w:r>
      <w:r>
        <w:rPr>
          <w:rFonts w:ascii="Times New Roman" w:hAnsi="Times New Roman"/>
          <w:sz w:val="24"/>
          <w:szCs w:val="24"/>
        </w:rPr>
        <w:t>куратор выставки, заместитель директора по научной работе Самарского областного художественного музея.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***</w:t>
      </w:r>
    </w:p>
    <w:p>
      <w:pPr>
        <w:pStyle w:val="LO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O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Onormal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Выставка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«Передовой отряд. 100 лет авангарда в Самаре» </w:t>
      </w:r>
      <w:r>
        <w:rPr>
          <w:rFonts w:ascii="Times New Roman" w:hAnsi="Times New Roman"/>
          <w:sz w:val="24"/>
          <w:szCs w:val="24"/>
          <w:lang w:val="ru-RU"/>
        </w:rPr>
        <w:t xml:space="preserve">— это совместное исследование филиала Третьяковской галереи и Самарского художественного музея. Нашей целью было обращение к истокам нового художественного языка, впервые пришедшего в город после Октябрьской революции.  </w:t>
      </w:r>
    </w:p>
    <w:p>
      <w:pPr>
        <w:pStyle w:val="LO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Выставка представляет собой целостный архитектурный проект, полностью преобразующий главное пространство Самарского художественного музея — </w:t>
      </w:r>
      <w:r>
        <w:rPr>
          <w:rFonts w:ascii="Times New Roman" w:hAnsi="Times New Roman"/>
          <w:sz w:val="24"/>
          <w:szCs w:val="24"/>
          <w:lang w:val="ru-RU" w:eastAsia="zh-CN" w:bidi="hi-IN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раморный зал. Всего на выставке  представлено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ru-RU" w:eastAsia="zh-CN" w:bidi="hi-IN"/>
        </w:rPr>
        <w:t>шестьдесят</w:t>
      </w:r>
      <w:r>
        <w:rPr>
          <w:rFonts w:ascii="Times New Roman" w:hAnsi="Times New Roman"/>
          <w:sz w:val="24"/>
          <w:szCs w:val="24"/>
          <w:lang w:val="ru-RU"/>
        </w:rPr>
        <w:t xml:space="preserve"> произведений из коллекций Государственной Третьяковской галереи, Самарского художественного музея и частных собраний.</w:t>
      </w:r>
    </w:p>
    <w:p>
      <w:pPr>
        <w:pStyle w:val="LO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Первая часть экспозиции,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ru-RU" w:eastAsia="zh-CN" w:bidi="hi-IN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узей-мечта»,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воспроизводит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неосуществленн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проект перв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Самаре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музе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современного искусства по типу Музея живописной культуры (МЖК), работавш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с 1919 по 1929 годы в Москве и ста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вшего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первым в мире музеем современного искусства под руководством художников — Васили</w:t>
      </w: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zh-CN" w:bidi="hi-IN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Кандинск</w:t>
      </w: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zh-CN" w:bidi="hi-IN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, Казимира Малевича, Александра Родченко и других. 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Втор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ая часть экспозиции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, «Новая фигуративность», посвящена творчеству художников, работавших в Самаре в 1919-1921 годах: 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 xml:space="preserve">амуила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Адливанкина, 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иколая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Попова,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hi-IN"/>
        </w:rPr>
        <w:t>еоргия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Ряжского, впоследствии образовавших группу «НОЖ» в Москве. Именно в Самаре были заложены основные художественные принципы этой группы, совпадающие с магистральными поисками эпохи двадцатых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ru-RU" w:eastAsia="zh-CN" w:bidi="ar-SA"/>
        </w:rPr>
        <w:t xml:space="preserve">возвращению в искусство человека с его живыми эмоциями, но уже как коллективного субъекта в контексте сюжетов и образов, призванных воздействовать на широкие народные массы. Путь этих художников воспроизводит самый драматичный сюжет эпохи — превращение идеалов авангарда 1910-х в соцреалистическую доктрину 1930-1950-х годов.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Организаторы проекта: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Государственная Третьяковская галерея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Филиал Государственной Третьяковской галереи в Самар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Самарский областной художественный музей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Проект реализован при поддержке Л.В. Михельсона. 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__________________________________________________________________________ 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5731510" cy="8001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LibreOffice/7.0.0.3$Windows_X86_64 LibreOffice_project/8061b3e9204bef6b321a21033174034a5e2ea88e</Application>
  <Pages>2</Pages>
  <Words>316</Words>
  <Characters>2496</Characters>
  <CharactersWithSpaces>2823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2021-02-24T11:39:12Z</dcterms:modified>
  <cp:revision>8</cp:revision>
  <dc:subject/>
  <dc:title/>
</cp:coreProperties>
</file>